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95" w:rsidRDefault="00F80A95">
      <w:pPr>
        <w:rPr>
          <w:rFonts w:asciiTheme="minorHAnsi" w:hAnsiTheme="minorHAnsi"/>
          <w:sz w:val="28"/>
          <w:szCs w:val="28"/>
        </w:rPr>
      </w:pPr>
      <w:r>
        <w:rPr>
          <w:noProof/>
          <w:lang w:val="ru-RU" w:eastAsia="ru-RU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16F913B" wp14:editId="30234865">
                <wp:simplePos x="0" y="0"/>
                <wp:positionH relativeFrom="column">
                  <wp:posOffset>-785495</wp:posOffset>
                </wp:positionH>
                <wp:positionV relativeFrom="paragraph">
                  <wp:posOffset>0</wp:posOffset>
                </wp:positionV>
                <wp:extent cx="7265852" cy="667312"/>
                <wp:effectExtent l="0" t="0" r="0" b="57150"/>
                <wp:wrapThrough wrapText="bothSides">
                  <wp:wrapPolygon edited="0">
                    <wp:start x="0" y="0"/>
                    <wp:lineTo x="0" y="22834"/>
                    <wp:lineTo x="19765" y="22834"/>
                    <wp:lineTo x="21238" y="20983"/>
                    <wp:lineTo x="21521" y="19131"/>
                    <wp:lineTo x="21521" y="0"/>
                    <wp:lineTo x="0" y="0"/>
                  </wp:wrapPolygon>
                </wp:wrapThrough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5852" cy="667312"/>
                          <a:chOff x="1069104" y="1021420"/>
                          <a:chExt cx="72969" cy="7374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104" y="1021420"/>
                            <a:ext cx="72969" cy="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6DD9" w:rsidRPr="00996DD9" w:rsidRDefault="00996DD9" w:rsidP="00F80A95">
                              <w:pPr>
                                <w:widowControl w:val="0"/>
                                <w:rPr>
                                  <w:rFonts w:ascii="Cambria" w:hAnsi="Cambri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  <w:lang w:val="ru-RU"/>
                                  <w14:ligatures w14:val="none"/>
                                </w:rPr>
                              </w:pPr>
                              <w:r w:rsidRPr="00996DD9">
                                <w:rPr>
                                  <w:rFonts w:ascii="Cambria" w:hAnsi="Cambria"/>
                                  <w:color w:val="002060"/>
                                  <w:sz w:val="36"/>
                                  <w:szCs w:val="36"/>
                                  <w:lang w:val="ru-RU"/>
                                  <w14:ligatures w14:val="none"/>
                                </w:rPr>
                                <w:t xml:space="preserve">ПРЕСС-РЕЛИЗ: </w:t>
                              </w:r>
                              <w:r w:rsidRPr="00996DD9">
                                <w:rPr>
                                  <w:rFonts w:ascii="Cambria" w:hAnsi="Cambri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  <w:lang w:val="ru-RU"/>
                                  <w14:ligatures w14:val="none"/>
                                </w:rPr>
                                <w:t xml:space="preserve">КРЫМСКАЯ ВЕСНА 2019. </w:t>
                              </w:r>
                            </w:p>
                            <w:p w:rsidR="00996DD9" w:rsidRPr="00996DD9" w:rsidRDefault="00996DD9" w:rsidP="00F80A95">
                              <w:pPr>
                                <w:ind w:left="2410"/>
                                <w:rPr>
                                  <w:rFonts w:ascii="Cambria" w:hAnsi="Cambri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  <w:lang w:val="ru-RU"/>
                                  <w14:ligatures w14:val="none"/>
                                </w:rPr>
                              </w:pPr>
                              <w:r w:rsidRPr="00996DD9">
                                <w:rPr>
                                  <w:rFonts w:ascii="Cambria" w:hAnsi="Cambria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  <w:lang w:val="ru-RU"/>
                                  <w14:ligatures w14:val="none"/>
                                </w:rPr>
                                <w:t>СТАТИСТИКА, ФАКТЫ, ЦИФРЫ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Пряма сполучна лінія 1"/>
                        <wps:cNvCnPr>
                          <a:cxnSpLocks noChangeShapeType="1"/>
                        </wps:cNvCnPr>
                        <wps:spPr bwMode="auto">
                          <a:xfrm>
                            <a:off x="1069104" y="1028794"/>
                            <a:ext cx="19527" cy="0"/>
                          </a:xfrm>
                          <a:prstGeom prst="line">
                            <a:avLst/>
                          </a:prstGeom>
                          <a:noFill/>
                          <a:ln w="88900" cmpd="thickThin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 сполучна лінія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8631" y="1028618"/>
                            <a:ext cx="27918" cy="176"/>
                          </a:xfrm>
                          <a:prstGeom prst="line">
                            <a:avLst/>
                          </a:prstGeom>
                          <a:noFill/>
                          <a:ln w="88900" cmpd="thickThin">
                            <a:solidFill>
                              <a:srgbClr val="E9F2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 сполучна лінія 3"/>
                        <wps:cNvCnPr>
                          <a:cxnSpLocks noChangeShapeType="1"/>
                        </wps:cNvCnPr>
                        <wps:spPr bwMode="auto">
                          <a:xfrm>
                            <a:off x="1116549" y="1028794"/>
                            <a:ext cx="18954" cy="0"/>
                          </a:xfrm>
                          <a:prstGeom prst="line">
                            <a:avLst/>
                          </a:prstGeom>
                          <a:noFill/>
                          <a:ln w="88900" cmpd="thickThin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61.85pt;margin-top:0;width:572.1pt;height:52.55pt;z-index:251653120;mso-width-relative:margin;mso-height-relative:margin" coordorigin="10691,10214" coordsize="72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691;top:10214;width:72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79NsUA&#10;AADaAAAADwAAAGRycy9kb3ducmV2LnhtbESPQWvCQBSE7wX/w/KE3uomIraNrkFEUy891KYUb4/s&#10;Mwlm34bsJqb/visUehxm5htmnY6mEQN1rrasIJ5FIIgLq2suFeSfh6cXEM4ja2wsk4IfcpBuJg9r&#10;TLS98QcNJ1+KAGGXoILK+zaR0hUVGXQz2xIH72I7gz7IrpS6w1uAm0bOo2gpDdYcFipsaVdRcT31&#10;RkFWtq/DLj/X/TJ7W3zzPt7m719KPU7H7QqEp9H/h//aR63gGe5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v02xQAAANoAAAAPAAAAAAAAAAAAAAAAAJgCAABkcnMv&#10;ZG93bnJldi54bWxQSwUGAAAAAAQABAD1AAAAigMAAAAA&#10;" filled="f" fillcolor="blue" stroked="f" strokecolor="black [0]" strokeweight="2pt">
                  <v:textbox inset="2.88pt,2.88pt,2.88pt,2.88pt">
                    <w:txbxContent>
                      <w:p w:rsidR="00996DD9" w:rsidRPr="00996DD9" w:rsidRDefault="00996DD9" w:rsidP="00F80A95">
                        <w:pPr>
                          <w:widowControl w:val="0"/>
                          <w:rPr>
                            <w:rFonts w:ascii="Cambria" w:hAnsi="Cambria"/>
                            <w:b/>
                            <w:bCs/>
                            <w:color w:val="002060"/>
                            <w:sz w:val="36"/>
                            <w:szCs w:val="36"/>
                            <w:lang w:val="ru-RU"/>
                            <w14:ligatures w14:val="none"/>
                          </w:rPr>
                        </w:pPr>
                        <w:r w:rsidRPr="00996DD9">
                          <w:rPr>
                            <w:rFonts w:ascii="Cambria" w:hAnsi="Cambria"/>
                            <w:color w:val="002060"/>
                            <w:sz w:val="36"/>
                            <w:szCs w:val="36"/>
                            <w:lang w:val="ru-RU"/>
                            <w14:ligatures w14:val="none"/>
                          </w:rPr>
                          <w:t xml:space="preserve">ПРЕСС-РЕЛИЗ: </w:t>
                        </w:r>
                        <w:r w:rsidRPr="00996DD9">
                          <w:rPr>
                            <w:rFonts w:ascii="Cambria" w:hAnsi="Cambria"/>
                            <w:b/>
                            <w:bCs/>
                            <w:color w:val="002060"/>
                            <w:sz w:val="36"/>
                            <w:szCs w:val="36"/>
                            <w:lang w:val="ru-RU"/>
                            <w14:ligatures w14:val="none"/>
                          </w:rPr>
                          <w:t xml:space="preserve">КРЫМСКАЯ ВЕСНА 2019. </w:t>
                        </w:r>
                      </w:p>
                      <w:p w:rsidR="00996DD9" w:rsidRPr="00996DD9" w:rsidRDefault="00996DD9" w:rsidP="00F80A95">
                        <w:pPr>
                          <w:ind w:left="2410"/>
                          <w:rPr>
                            <w:rFonts w:ascii="Cambria" w:hAnsi="Cambria"/>
                            <w:b/>
                            <w:bCs/>
                            <w:color w:val="002060"/>
                            <w:sz w:val="36"/>
                            <w:szCs w:val="36"/>
                            <w:lang w:val="ru-RU"/>
                            <w14:ligatures w14:val="none"/>
                          </w:rPr>
                        </w:pPr>
                        <w:r w:rsidRPr="00996DD9">
                          <w:rPr>
                            <w:rFonts w:ascii="Cambria" w:hAnsi="Cambria"/>
                            <w:b/>
                            <w:bCs/>
                            <w:color w:val="002060"/>
                            <w:sz w:val="36"/>
                            <w:szCs w:val="36"/>
                            <w:lang w:val="ru-RU"/>
                            <w14:ligatures w14:val="none"/>
                          </w:rPr>
                          <w:t>СТАТИСТИКА, ФАКТЫ, ЦИФРЫ</w:t>
                        </w:r>
                      </w:p>
                    </w:txbxContent>
                  </v:textbox>
                </v:shape>
                <v:line id="Пряма сполучна лінія 1" o:spid="_x0000_s1028" style="position:absolute;visibility:visible;mso-wrap-style:square" from="10691,10287" to="10886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AaEsMAAADaAAAADwAAAGRycy9kb3ducmV2LnhtbERPy2rCQBTdF/yH4QpuipnURanRUUQt&#10;DcVNfWCWl8w1iWbuhMw0Sf++syh0eTjv5XowteiodZVlBS9RDII4t7riQsH59D59A+E8ssbaMin4&#10;IQfr1ehpiYm2PX9Rd/SFCCHsElRQet8kUrq8JIMusg1x4G62NegDbAupW+xDuKnlLI5fpcGKQ0OJ&#10;DW1Lyh/Hb6Mg3T8/TH/os8/dxzw7bK/1fH+/KDUZD5sFCE+D/xf/uVOtIGwNV8IN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wGhLDAAAA2gAAAA8AAAAAAAAAAAAA&#10;AAAAoQIAAGRycy9kb3ducmV2LnhtbFBLBQYAAAAABAAEAPkAAACRAwAAAAA=&#10;" strokecolor="#0070c0" strokeweight="7pt">
                  <v:stroke linestyle="thickThin" joinstyle="miter"/>
                </v:line>
                <v:line id="Пряма сполучна лінія 2" o:spid="_x0000_s1029" style="position:absolute;flip:y;visibility:visible;mso-wrap-style:square" from="10886,10286" to="1116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STkcIAAADaAAAADwAAAGRycy9kb3ducmV2LnhtbESPQWsCMRSE70L/Q3gFL6LZWii6NYq0&#10;Fr1WC72+bp7J1s3Lsnnq9t83hYLHYWa+YRarPjTqQl2qIxt4mBSgiKtoa3YGPg5v4xmoJMgWm8hk&#10;4IcSrJZ3gwWWNl75nS57cSpDOJVowIu0pdap8hQwTWJLnL1j7AJKlp3TtsNrhodGT4viSQesOS94&#10;bOnFU3Xan4OB0W7tvh+35F+/jttN+mzl1DgxZnjfr59BCfVyC/+3d9bAHP6u5Bu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STkcIAAADaAAAADwAAAAAAAAAAAAAA&#10;AAChAgAAZHJzL2Rvd25yZXYueG1sUEsFBgAAAAAEAAQA+QAAAJADAAAAAA==&#10;" strokecolor="#e9f2ff" strokeweight="7pt">
                  <v:stroke linestyle="thickThin" joinstyle="miter"/>
                </v:line>
                <v:line id="Пряма сполучна лінія 3" o:spid="_x0000_s1030" style="position:absolute;visibility:visible;mso-wrap-style:square" from="11165,10287" to="1135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Mwt8AAAADbAAAADwAAAGRycy9kb3ducmV2LnhtbESP22rCQBCG7wXfYZmCd7ppoR5SV5Fi&#10;QS+NPsCQHZPQ7GzYXTX69J2C4N0M8x++Wa5716orhdh4NvA+yUARl942XBk4HX/Gc1AxIVtsPZOB&#10;O0VYr4aDJebW3/hA1yJVSkI45migTqnLtY5lTQ7jxHfEcjv74DDJGiptA94k3LX6I8um2mHD0lBj&#10;R981lb/Fxf2XbPC4Dfvmc1bsePG42y36hTGjt37zBSpRn17ip3tnBV/o5RcZ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zMLfAAAAA2wAAAA8AAAAAAAAAAAAAAAAA&#10;oQIAAGRycy9kb3ducmV2LnhtbFBLBQYAAAAABAAEAPkAAACOAwAAAAA=&#10;" strokecolor="#c00000" strokeweight="7pt">
                  <v:stroke linestyle="thickThin" joinstyle="miter"/>
                </v:line>
                <w10:wrap type="through"/>
              </v:group>
            </w:pict>
          </mc:Fallback>
        </mc:AlternateContent>
      </w:r>
    </w:p>
    <w:p w:rsidR="00996DD9" w:rsidRDefault="00996DD9" w:rsidP="00F80A95">
      <w:pPr>
        <w:widowControl w:val="0"/>
        <w:ind w:firstLine="551"/>
        <w:jc w:val="center"/>
        <w:rPr>
          <w:rFonts w:ascii="Arial" w:hAnsi="Arial" w:cs="Arial"/>
          <w:b/>
          <w:color w:val="00B0F0"/>
          <w:sz w:val="24"/>
          <w:szCs w:val="24"/>
          <w:lang w:val="en-US"/>
          <w14:ligatures w14:val="none"/>
        </w:rPr>
      </w:pPr>
    </w:p>
    <w:p w:rsidR="00996DD9" w:rsidRDefault="00996DD9" w:rsidP="00F80A95">
      <w:pPr>
        <w:widowControl w:val="0"/>
        <w:ind w:firstLine="551"/>
        <w:jc w:val="center"/>
        <w:rPr>
          <w:rFonts w:ascii="Arial" w:hAnsi="Arial" w:cs="Arial"/>
          <w:b/>
          <w:color w:val="00B0F0"/>
          <w:sz w:val="24"/>
          <w:szCs w:val="24"/>
          <w:lang w:val="en-US"/>
          <w14:ligatures w14:val="none"/>
        </w:rPr>
      </w:pPr>
    </w:p>
    <w:p w:rsidR="00F80A95" w:rsidRPr="00996DD9" w:rsidRDefault="00F80A95" w:rsidP="00F80A95">
      <w:pPr>
        <w:widowControl w:val="0"/>
        <w:ind w:firstLine="551"/>
        <w:jc w:val="center"/>
        <w:rPr>
          <w:rFonts w:ascii="Arial" w:hAnsi="Arial" w:cs="Arial"/>
          <w:b/>
          <w:color w:val="002060"/>
          <w:sz w:val="24"/>
          <w:szCs w:val="24"/>
          <w:lang w:val="ru-RU"/>
          <w14:ligatures w14:val="none"/>
        </w:rPr>
      </w:pPr>
      <w:r w:rsidRPr="00996DD9">
        <w:rPr>
          <w:rFonts w:ascii="Arial" w:hAnsi="Arial" w:cs="Arial"/>
          <w:b/>
          <w:color w:val="002060"/>
          <w:sz w:val="24"/>
          <w:szCs w:val="24"/>
          <w:lang w:val="ru-RU"/>
          <w14:ligatures w14:val="none"/>
        </w:rPr>
        <w:t>РЕСПУБЛИКА КРЫМ</w:t>
      </w:r>
    </w:p>
    <w:p w:rsidR="00F80A95" w:rsidRPr="00C85817" w:rsidRDefault="00F80A95" w:rsidP="0040302A">
      <w:pPr>
        <w:widowControl w:val="0"/>
        <w:ind w:firstLine="551"/>
        <w:jc w:val="both"/>
        <w:rPr>
          <w:rFonts w:ascii="Arial" w:hAnsi="Arial" w:cs="Arial"/>
          <w:sz w:val="24"/>
          <w:szCs w:val="22"/>
          <w:lang w:val="ru-RU"/>
          <w14:ligatures w14:val="none"/>
        </w:rPr>
      </w:pPr>
      <w:r w:rsidRPr="00C85817">
        <w:rPr>
          <w:rFonts w:ascii="Arial" w:hAnsi="Arial" w:cs="Arial"/>
          <w:sz w:val="24"/>
          <w:szCs w:val="22"/>
          <w:lang w:val="ru-RU"/>
          <w14:ligatures w14:val="none"/>
        </w:rPr>
        <w:t>Численность постоянного населения по состоянию на 1 января 2019 г. составила 1911,8 тыс. человек</w:t>
      </w:r>
      <w:r w:rsidR="00C85817">
        <w:rPr>
          <w:rFonts w:ascii="Arial" w:hAnsi="Arial" w:cs="Arial"/>
          <w:sz w:val="24"/>
          <w:szCs w:val="22"/>
          <w:lang w:val="ru-RU"/>
          <w14:ligatures w14:val="none"/>
        </w:rPr>
        <w:t>; по сравнению с</w:t>
      </w:r>
      <w:r w:rsidRPr="00C85817">
        <w:rPr>
          <w:rFonts w:ascii="Arial" w:hAnsi="Arial" w:cs="Arial"/>
          <w:sz w:val="24"/>
          <w:szCs w:val="22"/>
          <w:lang w:val="ru-RU"/>
          <w14:ligatures w14:val="none"/>
        </w:rPr>
        <w:t xml:space="preserve"> 2014 г. увеличилась на 20,4 тыс. человек, или на 1,1%.</w:t>
      </w:r>
    </w:p>
    <w:p w:rsidR="00F80A95" w:rsidRPr="00C85817" w:rsidRDefault="00F80A95" w:rsidP="0040302A">
      <w:pPr>
        <w:widowControl w:val="0"/>
        <w:ind w:firstLine="567"/>
        <w:jc w:val="both"/>
        <w:rPr>
          <w:rFonts w:ascii="Arial" w:hAnsi="Arial" w:cs="Arial"/>
          <w:sz w:val="24"/>
          <w:szCs w:val="22"/>
          <w:lang w:val="ru-RU"/>
          <w14:ligatures w14:val="none"/>
        </w:rPr>
      </w:pPr>
      <w:r w:rsidRPr="00C85817">
        <w:rPr>
          <w:rFonts w:ascii="Arial" w:hAnsi="Arial" w:cs="Arial"/>
          <w:sz w:val="24"/>
          <w:szCs w:val="22"/>
          <w:lang w:val="ru-RU"/>
          <w14:ligatures w14:val="none"/>
        </w:rPr>
        <w:t>За 2017 г. ожидаемая продолжительность жизни жителей</w:t>
      </w:r>
      <w:r w:rsidR="009679F9">
        <w:rPr>
          <w:rFonts w:ascii="Arial" w:hAnsi="Arial" w:cs="Arial"/>
          <w:sz w:val="24"/>
          <w:szCs w:val="22"/>
          <w:lang w:val="ru-RU"/>
          <w14:ligatures w14:val="none"/>
        </w:rPr>
        <w:t xml:space="preserve"> республики</w:t>
      </w:r>
      <w:r w:rsidRPr="00C85817">
        <w:rPr>
          <w:rFonts w:ascii="Arial" w:hAnsi="Arial" w:cs="Arial"/>
          <w:sz w:val="24"/>
          <w:szCs w:val="22"/>
          <w:lang w:val="ru-RU"/>
          <w14:ligatures w14:val="none"/>
        </w:rPr>
        <w:t xml:space="preserve"> составила 72 года</w:t>
      </w:r>
      <w:r w:rsidR="009679F9">
        <w:rPr>
          <w:rFonts w:ascii="Arial" w:hAnsi="Arial" w:cs="Arial"/>
          <w:sz w:val="24"/>
          <w:szCs w:val="22"/>
          <w:lang w:val="ru-RU"/>
          <w14:ligatures w14:val="none"/>
        </w:rPr>
        <w:t>;</w:t>
      </w:r>
      <w:r w:rsidRPr="00C85817">
        <w:rPr>
          <w:rFonts w:ascii="Arial" w:hAnsi="Arial" w:cs="Arial"/>
          <w:sz w:val="24"/>
          <w:szCs w:val="22"/>
          <w:lang w:val="ru-RU"/>
          <w14:ligatures w14:val="none"/>
        </w:rPr>
        <w:t xml:space="preserve"> </w:t>
      </w:r>
      <w:r w:rsidR="009679F9">
        <w:rPr>
          <w:rFonts w:ascii="Arial" w:hAnsi="Arial" w:cs="Arial"/>
          <w:sz w:val="24"/>
          <w:szCs w:val="22"/>
          <w:lang w:val="ru-RU"/>
          <w14:ligatures w14:val="none"/>
        </w:rPr>
        <w:br/>
      </w:r>
      <w:r w:rsidRPr="00C85817">
        <w:rPr>
          <w:rFonts w:ascii="Arial" w:hAnsi="Arial" w:cs="Arial"/>
          <w:sz w:val="24"/>
          <w:szCs w:val="22"/>
          <w:lang w:val="ru-RU"/>
          <w14:ligatures w14:val="none"/>
        </w:rPr>
        <w:t xml:space="preserve">мужчин </w:t>
      </w:r>
      <w:r w:rsidR="009679F9">
        <w:rPr>
          <w:rFonts w:ascii="Arial" w:hAnsi="Arial" w:cs="Arial"/>
          <w:sz w:val="24"/>
          <w:szCs w:val="22"/>
          <w:lang w:val="ru-RU"/>
          <w14:ligatures w14:val="none"/>
        </w:rPr>
        <w:t>-</w:t>
      </w:r>
      <w:r w:rsidRPr="00C85817">
        <w:rPr>
          <w:rFonts w:ascii="Arial" w:hAnsi="Arial" w:cs="Arial"/>
          <w:sz w:val="24"/>
          <w:szCs w:val="22"/>
          <w:lang w:val="ru-RU"/>
          <w14:ligatures w14:val="none"/>
        </w:rPr>
        <w:t xml:space="preserve"> 67,1 лет, а женщин - 76,6 лет.  Данный показатель из года в год растет. </w:t>
      </w:r>
    </w:p>
    <w:p w:rsidR="00F80A95" w:rsidRPr="00C85817" w:rsidRDefault="00F80A95" w:rsidP="0040302A">
      <w:pPr>
        <w:widowControl w:val="0"/>
        <w:ind w:firstLine="567"/>
        <w:jc w:val="both"/>
        <w:rPr>
          <w:rFonts w:ascii="Arial" w:hAnsi="Arial" w:cs="Arial"/>
          <w:sz w:val="24"/>
          <w:szCs w:val="22"/>
          <w:lang w:val="ru-RU"/>
          <w14:ligatures w14:val="none"/>
        </w:rPr>
      </w:pPr>
      <w:r w:rsidRPr="00C85817">
        <w:rPr>
          <w:rFonts w:ascii="Arial" w:hAnsi="Arial" w:cs="Arial"/>
          <w:sz w:val="24"/>
          <w:szCs w:val="22"/>
          <w:lang w:val="ru-RU"/>
          <w14:ligatures w14:val="none"/>
        </w:rPr>
        <w:t>На протяжении последних пяти лет среднедушевые денежные доходы населения в среднем за год росли на 19,9%.</w:t>
      </w:r>
    </w:p>
    <w:p w:rsidR="00C85817" w:rsidRPr="00C85817" w:rsidRDefault="00C85817" w:rsidP="0040302A">
      <w:pPr>
        <w:ind w:firstLine="555"/>
        <w:jc w:val="both"/>
        <w:rPr>
          <w:rFonts w:ascii="Arial" w:hAnsi="Arial" w:cs="Arial"/>
          <w:bCs/>
          <w:kern w:val="24"/>
          <w:sz w:val="24"/>
          <w:szCs w:val="22"/>
          <w:lang w:val="ru-RU"/>
          <w14:ligatures w14:val="none"/>
        </w:rPr>
      </w:pPr>
      <w:r w:rsidRPr="00C85817">
        <w:rPr>
          <w:rFonts w:ascii="Arial" w:hAnsi="Arial" w:cs="Arial"/>
          <w:bCs/>
          <w:kern w:val="24"/>
          <w:sz w:val="24"/>
          <w:szCs w:val="22"/>
          <w:lang w:val="ru-RU"/>
          <w14:ligatures w14:val="none"/>
        </w:rPr>
        <w:t>С 2015 по 2017 гг. удельный вес численности населения с денежными доходами ниже величины прожиточного минимума по Республике Крым снизился с 23,1% до 19,1% (на 4,0 </w:t>
      </w:r>
      <w:proofErr w:type="spellStart"/>
      <w:r w:rsidRPr="00C85817">
        <w:rPr>
          <w:rFonts w:ascii="Arial" w:hAnsi="Arial" w:cs="Arial"/>
          <w:bCs/>
          <w:kern w:val="24"/>
          <w:sz w:val="24"/>
          <w:szCs w:val="22"/>
          <w:lang w:val="ru-RU"/>
          <w14:ligatures w14:val="none"/>
        </w:rPr>
        <w:t>п.п</w:t>
      </w:r>
      <w:proofErr w:type="spellEnd"/>
      <w:r w:rsidRPr="00C85817">
        <w:rPr>
          <w:rFonts w:ascii="Arial" w:hAnsi="Arial" w:cs="Arial"/>
          <w:bCs/>
          <w:kern w:val="24"/>
          <w:sz w:val="24"/>
          <w:szCs w:val="22"/>
          <w:lang w:val="ru-RU"/>
          <w14:ligatures w14:val="none"/>
        </w:rPr>
        <w:t>.).</w:t>
      </w:r>
    </w:p>
    <w:p w:rsidR="00C85817" w:rsidRDefault="00C85817" w:rsidP="0040302A">
      <w:pPr>
        <w:ind w:firstLine="508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  <w:r>
        <w:rPr>
          <w:lang w:val="ru-RU"/>
          <w14:ligatures w14:val="none"/>
        </w:rPr>
        <w:t> </w:t>
      </w:r>
      <w:proofErr w:type="gramStart"/>
      <w:r>
        <w:rPr>
          <w:rFonts w:ascii="Arial" w:hAnsi="Arial" w:cs="Arial"/>
          <w:sz w:val="24"/>
          <w:szCs w:val="24"/>
          <w:lang w:val="ru-RU"/>
          <w14:ligatures w14:val="none"/>
        </w:rPr>
        <w:t>На конец</w:t>
      </w:r>
      <w:proofErr w:type="gramEnd"/>
      <w:r>
        <w:rPr>
          <w:rFonts w:ascii="Arial" w:hAnsi="Arial" w:cs="Arial"/>
          <w:sz w:val="24"/>
          <w:szCs w:val="24"/>
          <w:lang w:val="ru-RU"/>
          <w14:ligatures w14:val="none"/>
        </w:rPr>
        <w:t xml:space="preserve"> 2017 г. об образовательной деятельности в секторе дошкольного образования заявили 527 организаций Республики Крым. Среди их числа: 416 - дошкольные и 83 - общеобразовательные организации, где функционируют модульные детские сады или отдельные группы, работающие по программам дошкольного образования, присмотру и уходу за детьми.</w:t>
      </w:r>
    </w:p>
    <w:p w:rsidR="005E5CCE" w:rsidRDefault="00996DD9" w:rsidP="0040302A">
      <w:pPr>
        <w:ind w:firstLine="508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  <w:r>
        <w:rPr>
          <w:noProof/>
          <w:lang w:val="ru-RU" w:eastAsia="ru-R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DF0F" wp14:editId="234F29DA">
                <wp:simplePos x="0" y="0"/>
                <wp:positionH relativeFrom="column">
                  <wp:posOffset>-137160</wp:posOffset>
                </wp:positionH>
                <wp:positionV relativeFrom="paragraph">
                  <wp:posOffset>1102360</wp:posOffset>
                </wp:positionV>
                <wp:extent cx="6372225" cy="10096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DD9" w:rsidRPr="00996DD9" w:rsidRDefault="00996DD9" w:rsidP="00996DD9">
                            <w:pPr>
                              <w:tabs>
                                <w:tab w:val="left" w:pos="1080"/>
                              </w:tabs>
                              <w:ind w:firstLine="709"/>
                              <w:jc w:val="both"/>
                              <w:rPr>
                                <w:rFonts w:ascii="Algerian" w:hAnsi="Algerian"/>
                                <w:b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96DD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  <w:t xml:space="preserve">Обращаем Ваше внимание, что представленные данные </w:t>
                            </w:r>
                            <w:r w:rsidRPr="00996DD9"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  <w:br/>
                              <w:t>предварительные и в дальнейшем могут быть уточнены</w:t>
                            </w:r>
                            <w:r w:rsidRPr="00996DD9">
                              <w:rPr>
                                <w:rFonts w:ascii="Algerian" w:hAnsi="Algerian"/>
                                <w:b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996DD9" w:rsidRPr="00996DD9" w:rsidRDefault="00996DD9" w:rsidP="00996DD9">
                            <w:pPr>
                              <w:tabs>
                                <w:tab w:val="left" w:pos="1080"/>
                              </w:tabs>
                              <w:ind w:firstLine="709"/>
                              <w:jc w:val="both"/>
                              <w:rPr>
                                <w:rFonts w:ascii="Cambria" w:hAnsi="Cambria" w:cs="Cambria"/>
                                <w:b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996DD9" w:rsidRPr="00996DD9" w:rsidRDefault="00996DD9" w:rsidP="00996DD9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lang w:val="ru-RU"/>
                              </w:rPr>
                            </w:pPr>
                            <w:r w:rsidRPr="00996DD9">
                              <w:rPr>
                                <w:b/>
                                <w:kern w:val="2"/>
                                <w:sz w:val="24"/>
                                <w:szCs w:val="24"/>
                                <w:lang w:val="ru-RU" w:eastAsia="ru-RU"/>
                              </w:rPr>
                              <w:t>©</w:t>
                            </w:r>
                            <w:r w:rsidRPr="00996DD9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  <w:t xml:space="preserve"> При использовании материала ссылка на </w:t>
                            </w:r>
                            <w:proofErr w:type="spellStart"/>
                            <w:r w:rsidRPr="00996DD9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  <w:t>Крымстат</w:t>
                            </w:r>
                            <w:proofErr w:type="spellEnd"/>
                            <w:r w:rsidRPr="00996DD9">
                              <w:rPr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val="ru-RU"/>
                              </w:rPr>
                              <w:t xml:space="preserve"> обязательна.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-10.8pt;margin-top:86.8pt;width:501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" filled="f" stroked="f" strokeweight="1pt">
                <v:textbox>
                  <w:txbxContent>
                    <w:p w:rsidR="00996DD9" w:rsidRPr="00996DD9" w:rsidRDefault="00996DD9" w:rsidP="00996DD9">
                      <w:pPr>
                        <w:tabs>
                          <w:tab w:val="left" w:pos="1080"/>
                        </w:tabs>
                        <w:ind w:firstLine="709"/>
                        <w:jc w:val="both"/>
                        <w:rPr>
                          <w:rFonts w:ascii="Algerian" w:hAnsi="Algerian"/>
                          <w:b/>
                          <w:color w:val="002060"/>
                          <w:sz w:val="24"/>
                          <w:szCs w:val="24"/>
                          <w:lang w:val="ru-RU"/>
                        </w:rPr>
                      </w:pPr>
                      <w:r w:rsidRPr="00996DD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  <w:lang w:val="ru-RU"/>
                        </w:rPr>
                        <w:t xml:space="preserve">Обращаем Ваше внимание, что представленные данные </w:t>
                      </w:r>
                      <w:r w:rsidRPr="00996DD9"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  <w:lang w:val="ru-RU"/>
                        </w:rPr>
                        <w:br/>
                        <w:t>предварительные и в дальнейшем могут быть уточнены</w:t>
                      </w:r>
                      <w:r w:rsidRPr="00996DD9">
                        <w:rPr>
                          <w:rFonts w:ascii="Algerian" w:hAnsi="Algerian"/>
                          <w:b/>
                          <w:color w:val="00206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996DD9" w:rsidRPr="00996DD9" w:rsidRDefault="00996DD9" w:rsidP="00996DD9">
                      <w:pPr>
                        <w:tabs>
                          <w:tab w:val="left" w:pos="1080"/>
                        </w:tabs>
                        <w:ind w:firstLine="709"/>
                        <w:jc w:val="both"/>
                        <w:rPr>
                          <w:rFonts w:ascii="Cambria" w:hAnsi="Cambria" w:cs="Cambria"/>
                          <w:b/>
                          <w:color w:val="002060"/>
                          <w:sz w:val="24"/>
                          <w:szCs w:val="24"/>
                          <w:lang w:val="ru-RU"/>
                        </w:rPr>
                      </w:pPr>
                    </w:p>
                    <w:p w:rsidR="00996DD9" w:rsidRPr="00996DD9" w:rsidRDefault="00996DD9" w:rsidP="00996DD9">
                      <w:pPr>
                        <w:tabs>
                          <w:tab w:val="left" w:pos="1080"/>
                        </w:tabs>
                        <w:jc w:val="both"/>
                        <w:rPr>
                          <w:lang w:val="ru-RU"/>
                        </w:rPr>
                      </w:pPr>
                      <w:r w:rsidRPr="00996DD9">
                        <w:rPr>
                          <w:b/>
                          <w:kern w:val="2"/>
                          <w:sz w:val="24"/>
                          <w:szCs w:val="24"/>
                          <w:lang w:val="ru-RU" w:eastAsia="ru-RU"/>
                        </w:rPr>
                        <w:t>©</w:t>
                      </w:r>
                      <w:r w:rsidRPr="00996DD9">
                        <w:rPr>
                          <w:b/>
                          <w:i/>
                          <w:color w:val="002060"/>
                          <w:sz w:val="24"/>
                          <w:szCs w:val="24"/>
                          <w:lang w:val="ru-RU"/>
                        </w:rPr>
                        <w:t xml:space="preserve"> При использовании материала ссылка на </w:t>
                      </w:r>
                      <w:proofErr w:type="spellStart"/>
                      <w:r w:rsidRPr="00996DD9">
                        <w:rPr>
                          <w:b/>
                          <w:i/>
                          <w:color w:val="002060"/>
                          <w:sz w:val="24"/>
                          <w:szCs w:val="24"/>
                          <w:lang w:val="ru-RU"/>
                        </w:rPr>
                        <w:t>Крымстат</w:t>
                      </w:r>
                      <w:proofErr w:type="spellEnd"/>
                      <w:r w:rsidRPr="00996DD9">
                        <w:rPr>
                          <w:b/>
                          <w:i/>
                          <w:color w:val="002060"/>
                          <w:sz w:val="24"/>
                          <w:szCs w:val="24"/>
                          <w:lang w:val="ru-RU"/>
                        </w:rPr>
                        <w:t xml:space="preserve"> обязательна.</w:t>
                      </w:r>
                    </w:p>
                  </w:txbxContent>
                </v:textbox>
              </v:rect>
            </w:pict>
          </mc:Fallback>
        </mc:AlternateContent>
      </w:r>
      <w:r w:rsidR="005E5CCE">
        <w:rPr>
          <w:rFonts w:ascii="Arial" w:hAnsi="Arial" w:cs="Arial"/>
          <w:sz w:val="24"/>
          <w:szCs w:val="24"/>
          <w:lang w:val="ru-RU"/>
          <w14:ligatures w14:val="none"/>
        </w:rPr>
        <w:t xml:space="preserve">Оборот розничной торговли на душу населения </w:t>
      </w:r>
      <w:r w:rsidR="005E5CCE">
        <w:rPr>
          <w:rFonts w:ascii="Arial" w:hAnsi="Arial" w:cs="Arial"/>
          <w:color w:val="333333"/>
          <w:sz w:val="24"/>
          <w:szCs w:val="24"/>
          <w:lang w:val="ru-RU"/>
          <w14:ligatures w14:val="none"/>
        </w:rPr>
        <w:t>в 2018 г. по сравнению с 2014 г. увеличился на 54944 руб. или на 69,5%. В среднем показатель ежегодно увеличивался на 14,1%.</w:t>
      </w:r>
    </w:p>
    <w:p w:rsidR="005E5CCE" w:rsidRDefault="005E5CCE" w:rsidP="005E5CCE">
      <w:pPr>
        <w:widowControl w:val="0"/>
        <w:rPr>
          <w:rFonts w:ascii="Calibri" w:hAnsi="Calibri"/>
          <w:lang w:val="ru-RU"/>
          <w14:ligatures w14:val="none"/>
        </w:rPr>
      </w:pPr>
      <w:r>
        <w:rPr>
          <w:lang w:val="ru-RU"/>
          <w14:ligatures w14:val="none"/>
        </w:rPr>
        <w:t> </w:t>
      </w:r>
    </w:p>
    <w:p w:rsidR="005E5CCE" w:rsidRDefault="005E5CCE" w:rsidP="00C85817">
      <w:pPr>
        <w:ind w:firstLine="508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</w:p>
    <w:p w:rsidR="00C85817" w:rsidRDefault="00C85817" w:rsidP="00C85817">
      <w:pPr>
        <w:ind w:firstLine="508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</w:p>
    <w:p w:rsidR="00C85817" w:rsidRDefault="00C85817" w:rsidP="00C85817">
      <w:pPr>
        <w:ind w:firstLine="508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</w:p>
    <w:p w:rsidR="00C85817" w:rsidRDefault="00C85817" w:rsidP="00C85817">
      <w:pPr>
        <w:ind w:firstLine="508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</w:p>
    <w:p w:rsidR="0040302A" w:rsidRDefault="0040302A" w:rsidP="00C85817">
      <w:pPr>
        <w:widowControl w:val="0"/>
        <w:ind w:firstLine="551"/>
        <w:jc w:val="center"/>
        <w:rPr>
          <w:rFonts w:ascii="Arial" w:hAnsi="Arial" w:cs="Arial"/>
          <w:b/>
          <w:color w:val="002060"/>
          <w:sz w:val="24"/>
          <w:szCs w:val="24"/>
          <w:lang w:val="en-US"/>
          <w14:ligatures w14:val="none"/>
        </w:rPr>
      </w:pPr>
    </w:p>
    <w:p w:rsidR="00C85817" w:rsidRPr="00996DD9" w:rsidRDefault="00C85817" w:rsidP="00C85817">
      <w:pPr>
        <w:widowControl w:val="0"/>
        <w:ind w:firstLine="551"/>
        <w:jc w:val="center"/>
        <w:rPr>
          <w:rFonts w:ascii="Arial" w:hAnsi="Arial" w:cs="Arial"/>
          <w:b/>
          <w:color w:val="002060"/>
          <w:sz w:val="24"/>
          <w:szCs w:val="24"/>
          <w:lang w:val="ru-RU"/>
          <w14:ligatures w14:val="none"/>
        </w:rPr>
      </w:pPr>
      <w:bookmarkStart w:id="0" w:name="_GoBack"/>
      <w:bookmarkEnd w:id="0"/>
      <w:r w:rsidRPr="00996DD9">
        <w:rPr>
          <w:rFonts w:ascii="Arial" w:hAnsi="Arial" w:cs="Arial"/>
          <w:b/>
          <w:color w:val="002060"/>
          <w:sz w:val="24"/>
          <w:szCs w:val="24"/>
          <w:lang w:val="ru-RU"/>
          <w14:ligatures w14:val="none"/>
        </w:rPr>
        <w:t>Г. СЕВАСТОПОЛЬ</w:t>
      </w:r>
    </w:p>
    <w:p w:rsidR="005724EB" w:rsidRDefault="005724EB" w:rsidP="00996DD9">
      <w:pPr>
        <w:widowControl w:val="0"/>
        <w:spacing w:line="252" w:lineRule="auto"/>
        <w:ind w:firstLine="561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  <w:r>
        <w:rPr>
          <w:rFonts w:ascii="Arial" w:hAnsi="Arial" w:cs="Arial"/>
          <w:sz w:val="24"/>
          <w:szCs w:val="24"/>
          <w:lang w:val="ru-RU"/>
          <w14:ligatures w14:val="none"/>
        </w:rPr>
        <w:t>Численность постоянного населения по состоянию на 1 января 2019 г. составила 443,2 тыс. человек; по сравнению с 2014 г. увеличилась на 49,9 тыс. человек, или на 12,7%.</w:t>
      </w:r>
    </w:p>
    <w:p w:rsidR="005724EB" w:rsidRDefault="005724EB" w:rsidP="00996DD9">
      <w:pPr>
        <w:widowControl w:val="0"/>
        <w:spacing w:line="252" w:lineRule="auto"/>
        <w:ind w:firstLine="561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  <w:r>
        <w:rPr>
          <w:rFonts w:ascii="Arial" w:hAnsi="Arial" w:cs="Arial"/>
          <w:sz w:val="24"/>
          <w:szCs w:val="24"/>
          <w:lang w:val="ru-RU"/>
          <w14:ligatures w14:val="none"/>
        </w:rPr>
        <w:t xml:space="preserve">За 2017 г. ожидаемая продолжительность жизни жителей </w:t>
      </w:r>
      <w:r>
        <w:rPr>
          <w:rFonts w:ascii="Arial" w:hAnsi="Arial" w:cs="Arial"/>
          <w:sz w:val="24"/>
          <w:szCs w:val="24"/>
          <w:lang w:val="ru-RU"/>
          <w14:ligatures w14:val="none"/>
        </w:rPr>
        <w:br/>
        <w:t xml:space="preserve">г. Севастополя составила 73,4 лет; мужчин - 68,48 лет, а женщин - </w:t>
      </w:r>
      <w:r>
        <w:rPr>
          <w:rFonts w:ascii="Arial" w:hAnsi="Arial" w:cs="Arial"/>
          <w:sz w:val="24"/>
          <w:szCs w:val="24"/>
          <w:lang w:val="ru-RU"/>
          <w14:ligatures w14:val="none"/>
        </w:rPr>
        <w:br/>
        <w:t>78,02 лет. Данный показатель из года в год растет.</w:t>
      </w:r>
    </w:p>
    <w:p w:rsidR="005724EB" w:rsidRDefault="005724EB" w:rsidP="00996DD9">
      <w:pPr>
        <w:widowControl w:val="0"/>
        <w:spacing w:line="252" w:lineRule="auto"/>
        <w:ind w:firstLine="561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  <w:r>
        <w:rPr>
          <w:rFonts w:ascii="Arial" w:hAnsi="Arial" w:cs="Arial"/>
          <w:sz w:val="24"/>
          <w:szCs w:val="24"/>
          <w:lang w:val="ru-RU"/>
          <w14:ligatures w14:val="none"/>
        </w:rPr>
        <w:t>На протяжении пяти лет среднедушевые денежные доходы населения в среднем за год росли на 16,4%.</w:t>
      </w:r>
    </w:p>
    <w:p w:rsidR="005724EB" w:rsidRDefault="005724EB" w:rsidP="00996DD9">
      <w:pPr>
        <w:widowControl w:val="0"/>
        <w:spacing w:line="252" w:lineRule="auto"/>
        <w:ind w:firstLine="561"/>
        <w:jc w:val="both"/>
        <w:rPr>
          <w:rFonts w:ascii="Arial" w:hAnsi="Arial" w:cs="Arial"/>
          <w:bCs/>
          <w:kern w:val="24"/>
          <w:sz w:val="24"/>
          <w:szCs w:val="24"/>
          <w:lang w:val="ru-RU"/>
          <w14:ligatures w14:val="none"/>
        </w:rPr>
      </w:pPr>
      <w:r>
        <w:rPr>
          <w:lang w:val="ru-RU"/>
          <w14:ligatures w14:val="none"/>
        </w:rPr>
        <w:t> </w:t>
      </w:r>
      <w:r>
        <w:rPr>
          <w:rFonts w:ascii="Arial" w:hAnsi="Arial" w:cs="Arial"/>
          <w:bCs/>
          <w:kern w:val="24"/>
          <w:sz w:val="24"/>
          <w:szCs w:val="24"/>
          <w:lang w:val="ru-RU"/>
          <w14:ligatures w14:val="none"/>
        </w:rPr>
        <w:t xml:space="preserve">С 2015 по 2017 гг. удельный вес численности населения с денежными доходами ниже величины прожиточного минимума по </w:t>
      </w:r>
      <w:r>
        <w:rPr>
          <w:rFonts w:ascii="Arial" w:hAnsi="Arial" w:cs="Arial"/>
          <w:bCs/>
          <w:kern w:val="24"/>
          <w:sz w:val="24"/>
          <w:szCs w:val="24"/>
          <w:lang w:val="ru-RU"/>
          <w14:ligatures w14:val="none"/>
        </w:rPr>
        <w:br/>
        <w:t>г. Севастополю снизился с 15,1% до 13,9% (</w:t>
      </w:r>
      <w:proofErr w:type="gramStart"/>
      <w:r>
        <w:rPr>
          <w:rFonts w:ascii="Arial" w:hAnsi="Arial" w:cs="Arial"/>
          <w:bCs/>
          <w:kern w:val="24"/>
          <w:sz w:val="24"/>
          <w:szCs w:val="24"/>
          <w:lang w:val="ru-RU"/>
          <w14:ligatures w14:val="none"/>
        </w:rPr>
        <w:t>на</w:t>
      </w:r>
      <w:proofErr w:type="gramEnd"/>
      <w:r>
        <w:rPr>
          <w:rFonts w:ascii="Arial" w:hAnsi="Arial" w:cs="Arial"/>
          <w:bCs/>
          <w:kern w:val="24"/>
          <w:sz w:val="24"/>
          <w:szCs w:val="24"/>
          <w:lang w:val="ru-RU"/>
          <w14:ligatures w14:val="none"/>
        </w:rPr>
        <w:t> 1,2 </w:t>
      </w:r>
      <w:proofErr w:type="spellStart"/>
      <w:r>
        <w:rPr>
          <w:rFonts w:ascii="Arial" w:hAnsi="Arial" w:cs="Arial"/>
          <w:bCs/>
          <w:kern w:val="24"/>
          <w:sz w:val="24"/>
          <w:szCs w:val="24"/>
          <w:lang w:val="ru-RU"/>
          <w14:ligatures w14:val="none"/>
        </w:rPr>
        <w:t>п.п</w:t>
      </w:r>
      <w:proofErr w:type="spellEnd"/>
      <w:r>
        <w:rPr>
          <w:rFonts w:ascii="Arial" w:hAnsi="Arial" w:cs="Arial"/>
          <w:bCs/>
          <w:kern w:val="24"/>
          <w:sz w:val="24"/>
          <w:szCs w:val="24"/>
          <w:lang w:val="ru-RU"/>
          <w14:ligatures w14:val="none"/>
        </w:rPr>
        <w:t>.).</w:t>
      </w:r>
    </w:p>
    <w:p w:rsidR="00F57351" w:rsidRDefault="00F57351" w:rsidP="00996DD9">
      <w:pPr>
        <w:spacing w:line="252" w:lineRule="auto"/>
        <w:ind w:firstLine="561"/>
        <w:jc w:val="both"/>
        <w:rPr>
          <w:rFonts w:ascii="Arial" w:hAnsi="Arial" w:cs="Arial"/>
          <w:sz w:val="24"/>
          <w:szCs w:val="24"/>
          <w:lang w:val="en-US"/>
          <w14:ligatures w14:val="none"/>
        </w:rPr>
      </w:pPr>
      <w:proofErr w:type="gramStart"/>
      <w:r>
        <w:rPr>
          <w:rFonts w:ascii="Arial" w:hAnsi="Arial" w:cs="Arial"/>
          <w:sz w:val="24"/>
          <w:szCs w:val="24"/>
          <w:lang w:val="ru-RU"/>
          <w14:ligatures w14:val="none"/>
        </w:rPr>
        <w:t>На</w:t>
      </w:r>
      <w:r w:rsidR="00996DD9" w:rsidRPr="00996DD9">
        <w:rPr>
          <w:rFonts w:ascii="Arial" w:hAnsi="Arial" w:cs="Arial"/>
          <w:sz w:val="24"/>
          <w:szCs w:val="24"/>
          <w:lang w:val="ru-RU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:lang w:val="ru-RU"/>
          <w14:ligatures w14:val="none"/>
        </w:rPr>
        <w:t>конец</w:t>
      </w:r>
      <w:proofErr w:type="gramEnd"/>
      <w:r>
        <w:rPr>
          <w:rFonts w:ascii="Arial" w:hAnsi="Arial" w:cs="Arial"/>
          <w:sz w:val="24"/>
          <w:szCs w:val="24"/>
          <w:lang w:val="ru-RU"/>
          <w14:ligatures w14:val="none"/>
        </w:rPr>
        <w:t xml:space="preserve"> 2017 г. об образовательной деятельности в секторе образования заявили  157   организаций г. Севастополя. Из них:  91 - дошкольные и 66 - общеобразовательные организации. </w:t>
      </w:r>
    </w:p>
    <w:p w:rsidR="00F57351" w:rsidRDefault="00F57351" w:rsidP="00996DD9">
      <w:pPr>
        <w:widowControl w:val="0"/>
        <w:spacing w:line="252" w:lineRule="auto"/>
        <w:ind w:firstLine="561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  <w:r>
        <w:rPr>
          <w:lang w:val="ru-RU"/>
          <w14:ligatures w14:val="none"/>
        </w:rPr>
        <w:t> </w:t>
      </w:r>
      <w:r>
        <w:rPr>
          <w:rFonts w:ascii="Arial" w:hAnsi="Arial" w:cs="Arial"/>
          <w:sz w:val="24"/>
          <w:szCs w:val="24"/>
          <w:lang w:val="ru-RU"/>
          <w14:ligatures w14:val="none"/>
        </w:rPr>
        <w:t xml:space="preserve">Оборот розничной торговли на душу населения в 2018 г. увеличился по сравнению с 2014 г. на </w:t>
      </w:r>
      <w:r w:rsidR="00996DD9" w:rsidRPr="00996DD9">
        <w:rPr>
          <w:rFonts w:ascii="Arial" w:hAnsi="Arial" w:cs="Arial"/>
          <w:sz w:val="24"/>
          <w:szCs w:val="24"/>
          <w:lang w:val="ru-RU"/>
          <w14:ligatures w14:val="none"/>
        </w:rPr>
        <w:t xml:space="preserve">            </w:t>
      </w:r>
      <w:r>
        <w:rPr>
          <w:rFonts w:ascii="Arial" w:hAnsi="Arial" w:cs="Arial"/>
          <w:sz w:val="24"/>
          <w:szCs w:val="24"/>
          <w:lang w:val="ru-RU"/>
          <w14:ligatures w14:val="none"/>
        </w:rPr>
        <w:t>60331 рублей или на 66,7%. В среднем показатель ежегодно увеличивался на 15,4%.</w:t>
      </w:r>
    </w:p>
    <w:p w:rsidR="00F57351" w:rsidRDefault="00F57351" w:rsidP="00996DD9">
      <w:pPr>
        <w:widowControl w:val="0"/>
        <w:ind w:firstLine="561"/>
        <w:jc w:val="both"/>
        <w:rPr>
          <w:rFonts w:ascii="Calibri" w:hAnsi="Calibri"/>
          <w:lang w:val="ru-RU"/>
          <w14:ligatures w14:val="none"/>
        </w:rPr>
      </w:pPr>
      <w:r>
        <w:rPr>
          <w:lang w:val="ru-RU"/>
          <w14:ligatures w14:val="none"/>
        </w:rPr>
        <w:t> </w:t>
      </w:r>
    </w:p>
    <w:p w:rsidR="005724EB" w:rsidRDefault="005724EB" w:rsidP="005724EB">
      <w:pPr>
        <w:widowControl w:val="0"/>
        <w:ind w:firstLine="567"/>
        <w:jc w:val="both"/>
        <w:rPr>
          <w:rFonts w:ascii="Arial" w:hAnsi="Arial" w:cs="Arial"/>
          <w:bCs/>
          <w:kern w:val="24"/>
          <w:sz w:val="24"/>
          <w:szCs w:val="24"/>
          <w:lang w:val="ru-RU"/>
          <w14:ligatures w14:val="none"/>
        </w:rPr>
      </w:pPr>
    </w:p>
    <w:p w:rsidR="005724EB" w:rsidRDefault="005724EB" w:rsidP="005724EB">
      <w:pPr>
        <w:widowControl w:val="0"/>
        <w:rPr>
          <w:rFonts w:ascii="Calibri" w:hAnsi="Calibri"/>
          <w:lang w:val="ru-RU"/>
          <w14:ligatures w14:val="none"/>
        </w:rPr>
      </w:pPr>
      <w:r>
        <w:rPr>
          <w:lang w:val="ru-RU"/>
          <w14:ligatures w14:val="none"/>
        </w:rPr>
        <w:t> </w:t>
      </w:r>
    </w:p>
    <w:p w:rsidR="005724EB" w:rsidRDefault="005724EB" w:rsidP="005724EB">
      <w:pPr>
        <w:widowControl w:val="0"/>
        <w:rPr>
          <w:rFonts w:ascii="Calibri" w:hAnsi="Calibri"/>
          <w:lang w:val="ru-RU"/>
          <w14:ligatures w14:val="none"/>
        </w:rPr>
      </w:pPr>
    </w:p>
    <w:p w:rsidR="005724EB" w:rsidRDefault="005724EB" w:rsidP="005724EB">
      <w:pPr>
        <w:widowControl w:val="0"/>
        <w:ind w:firstLine="567"/>
        <w:jc w:val="both"/>
        <w:rPr>
          <w:lang w:val="ru-RU"/>
          <w14:ligatures w14:val="none"/>
        </w:rPr>
      </w:pPr>
    </w:p>
    <w:p w:rsidR="005724EB" w:rsidRDefault="005724EB" w:rsidP="005724EB">
      <w:pPr>
        <w:widowControl w:val="0"/>
        <w:ind w:firstLine="561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</w:p>
    <w:p w:rsidR="005724EB" w:rsidRDefault="005724EB" w:rsidP="005724EB">
      <w:pPr>
        <w:widowControl w:val="0"/>
        <w:rPr>
          <w:rFonts w:ascii="Calibri" w:hAnsi="Calibri"/>
          <w:lang w:val="ru-RU"/>
          <w14:ligatures w14:val="none"/>
        </w:rPr>
      </w:pPr>
      <w:r>
        <w:rPr>
          <w:lang w:val="ru-RU"/>
          <w14:ligatures w14:val="none"/>
        </w:rPr>
        <w:t> </w:t>
      </w:r>
    </w:p>
    <w:p w:rsidR="00C85817" w:rsidRPr="00F80A95" w:rsidRDefault="00C85817" w:rsidP="00C85817">
      <w:pPr>
        <w:widowControl w:val="0"/>
        <w:ind w:firstLine="551"/>
        <w:jc w:val="center"/>
        <w:rPr>
          <w:rFonts w:ascii="Arial" w:hAnsi="Arial" w:cs="Arial"/>
          <w:b/>
          <w:color w:val="00B0F0"/>
          <w:sz w:val="24"/>
          <w:szCs w:val="24"/>
          <w:lang w:val="ru-RU"/>
          <w14:ligatures w14:val="none"/>
        </w:rPr>
      </w:pPr>
    </w:p>
    <w:p w:rsidR="00C85817" w:rsidRDefault="00C85817" w:rsidP="00C85817">
      <w:pPr>
        <w:ind w:firstLine="508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</w:p>
    <w:p w:rsidR="00C85817" w:rsidRDefault="00C85817" w:rsidP="00C85817">
      <w:pPr>
        <w:widowControl w:val="0"/>
        <w:rPr>
          <w:rFonts w:ascii="Calibri" w:hAnsi="Calibri"/>
          <w:lang w:val="ru-RU"/>
          <w14:ligatures w14:val="none"/>
        </w:rPr>
      </w:pPr>
      <w:r>
        <w:rPr>
          <w:lang w:val="ru-RU"/>
          <w14:ligatures w14:val="none"/>
        </w:rPr>
        <w:t> </w:t>
      </w:r>
    </w:p>
    <w:p w:rsidR="00F80A95" w:rsidRPr="00F80A95" w:rsidRDefault="00C85817" w:rsidP="00C85817">
      <w:pPr>
        <w:widowControl w:val="0"/>
        <w:ind w:firstLine="567"/>
        <w:jc w:val="both"/>
        <w:rPr>
          <w:rFonts w:ascii="Arial" w:hAnsi="Arial" w:cs="Arial"/>
          <w:sz w:val="22"/>
          <w:szCs w:val="22"/>
          <w:lang w:val="ru-RU"/>
          <w14:ligatures w14:val="none"/>
        </w:rPr>
      </w:pPr>
      <w:r>
        <w:rPr>
          <w:rFonts w:ascii="Arial" w:hAnsi="Arial" w:cs="Arial"/>
          <w:sz w:val="22"/>
          <w:szCs w:val="22"/>
          <w:lang w:val="ru-RU"/>
          <w14:ligatures w14:val="none"/>
        </w:rPr>
        <w:lastRenderedPageBreak/>
        <w:t xml:space="preserve"> </w:t>
      </w:r>
    </w:p>
    <w:p w:rsidR="00F80A95" w:rsidRDefault="00F80A95" w:rsidP="00F80A95">
      <w:pPr>
        <w:widowControl w:val="0"/>
        <w:rPr>
          <w:rFonts w:ascii="Calibri" w:hAnsi="Calibri"/>
          <w:lang w:val="ru-RU"/>
          <w14:ligatures w14:val="none"/>
        </w:rPr>
      </w:pPr>
      <w:r>
        <w:rPr>
          <w:lang w:val="ru-RU"/>
          <w14:ligatures w14:val="none"/>
        </w:rPr>
        <w:t> </w:t>
      </w:r>
    </w:p>
    <w:p w:rsidR="00F80A95" w:rsidRDefault="00F80A95" w:rsidP="00F80A95">
      <w:pPr>
        <w:widowControl w:val="0"/>
        <w:ind w:firstLine="551"/>
        <w:jc w:val="both"/>
        <w:rPr>
          <w:rFonts w:ascii="Arial" w:hAnsi="Arial" w:cs="Arial"/>
          <w:sz w:val="24"/>
          <w:szCs w:val="24"/>
          <w:lang w:val="ru-RU"/>
          <w14:ligatures w14:val="none"/>
        </w:rPr>
      </w:pPr>
    </w:p>
    <w:p w:rsidR="00F80A95" w:rsidRDefault="00F80A95" w:rsidP="00F80A95">
      <w:pPr>
        <w:widowControl w:val="0"/>
        <w:rPr>
          <w:rFonts w:ascii="Calibri" w:hAnsi="Calibri"/>
          <w:lang w:val="ru-RU"/>
          <w14:ligatures w14:val="none"/>
        </w:rPr>
      </w:pPr>
      <w:r>
        <w:rPr>
          <w:lang w:val="ru-RU"/>
          <w14:ligatures w14:val="none"/>
        </w:rPr>
        <w:t> </w:t>
      </w:r>
    </w:p>
    <w:p w:rsidR="00CA3A89" w:rsidRDefault="00CA3A89"/>
    <w:sectPr w:rsidR="00CA3A89" w:rsidSect="00F80A9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F6"/>
    <w:rsid w:val="002919F6"/>
    <w:rsid w:val="0040302A"/>
    <w:rsid w:val="00487644"/>
    <w:rsid w:val="005724EB"/>
    <w:rsid w:val="005E5CCE"/>
    <w:rsid w:val="00711806"/>
    <w:rsid w:val="009679F9"/>
    <w:rsid w:val="00996DD9"/>
    <w:rsid w:val="00B7138D"/>
    <w:rsid w:val="00C85817"/>
    <w:rsid w:val="00CA3A89"/>
    <w:rsid w:val="00F57351"/>
    <w:rsid w:val="00F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8D"/>
    <w:rPr>
      <w:rFonts w:ascii="Segoe UI" w:eastAsia="Times New Roman" w:hAnsi="Segoe UI" w:cs="Segoe UI"/>
      <w:color w:val="000000"/>
      <w:kern w:val="28"/>
      <w:sz w:val="18"/>
      <w:szCs w:val="18"/>
      <w:lang w:eastAsia="uk-UA"/>
      <w14:ligatures w14:val="standard"/>
      <w14:cntxtAlts/>
    </w:rPr>
  </w:style>
  <w:style w:type="paragraph" w:styleId="a5">
    <w:name w:val="Title"/>
    <w:aliases w:val="Знак Знак Знак Знак"/>
    <w:basedOn w:val="a"/>
    <w:link w:val="a6"/>
    <w:qFormat/>
    <w:rsid w:val="00996DD9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b/>
      <w:color w:val="auto"/>
      <w:kern w:val="0"/>
      <w:sz w:val="28"/>
      <w:lang w:val="ru-RU" w:eastAsia="ru-RU"/>
      <w14:ligatures w14:val="none"/>
      <w14:cntxtAlts w14:val="0"/>
    </w:rPr>
  </w:style>
  <w:style w:type="character" w:customStyle="1" w:styleId="a6">
    <w:name w:val="Название Знак"/>
    <w:aliases w:val="Знак Знак Знак Знак Знак"/>
    <w:basedOn w:val="a0"/>
    <w:link w:val="a5"/>
    <w:rsid w:val="00996DD9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8D"/>
    <w:rPr>
      <w:rFonts w:ascii="Segoe UI" w:eastAsia="Times New Roman" w:hAnsi="Segoe UI" w:cs="Segoe UI"/>
      <w:color w:val="000000"/>
      <w:kern w:val="28"/>
      <w:sz w:val="18"/>
      <w:szCs w:val="18"/>
      <w:lang w:eastAsia="uk-UA"/>
      <w14:ligatures w14:val="standard"/>
      <w14:cntxtAlts/>
    </w:rPr>
  </w:style>
  <w:style w:type="paragraph" w:styleId="a5">
    <w:name w:val="Title"/>
    <w:aliases w:val="Знак Знак Знак Знак"/>
    <w:basedOn w:val="a"/>
    <w:link w:val="a6"/>
    <w:qFormat/>
    <w:rsid w:val="00996DD9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b/>
      <w:color w:val="auto"/>
      <w:kern w:val="0"/>
      <w:sz w:val="28"/>
      <w:lang w:val="ru-RU" w:eastAsia="ru-RU"/>
      <w14:ligatures w14:val="none"/>
      <w14:cntxtAlts w14:val="0"/>
    </w:rPr>
  </w:style>
  <w:style w:type="character" w:customStyle="1" w:styleId="a6">
    <w:name w:val="Название Знак"/>
    <w:aliases w:val="Знак Знак Знак Знак Знак"/>
    <w:basedOn w:val="a0"/>
    <w:link w:val="a5"/>
    <w:rsid w:val="00996DD9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Геннадьевна</dc:creator>
  <cp:lastModifiedBy>Петруненко Людмила Николаевна</cp:lastModifiedBy>
  <cp:revision>2</cp:revision>
  <cp:lastPrinted>2019-03-26T06:55:00Z</cp:lastPrinted>
  <dcterms:created xsi:type="dcterms:W3CDTF">2019-03-26T07:07:00Z</dcterms:created>
  <dcterms:modified xsi:type="dcterms:W3CDTF">2019-03-26T07:07:00Z</dcterms:modified>
</cp:coreProperties>
</file>